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BCC" w:rsidRPr="00DD1BCC" w:rsidRDefault="00DD1BCC" w:rsidP="00DD1BCC">
      <w:pPr>
        <w:pStyle w:val="a5"/>
        <w:spacing w:line="432" w:lineRule="auto"/>
        <w:jc w:val="center"/>
        <w:rPr>
          <w:rFonts w:ascii="Arial" w:hAnsi="Arial" w:cs="Arial"/>
          <w:color w:val="555555"/>
          <w:sz w:val="28"/>
          <w:szCs w:val="28"/>
        </w:rPr>
      </w:pPr>
      <w:r w:rsidRPr="00DD1BCC">
        <w:rPr>
          <w:rFonts w:ascii="Arial" w:hAnsi="Arial" w:cs="Arial"/>
          <w:b/>
          <w:bCs/>
          <w:color w:val="555555"/>
          <w:sz w:val="28"/>
          <w:szCs w:val="28"/>
        </w:rPr>
        <w:t>会员福利</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会员可凭会员证参加中国细胞生物学学会组织举办的学术会议，享受注册费会员价；</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优先安排会员参加我会组织的学术交流、继续教育和培训；</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会员订购我会主办的学术期刊杂志，享受会员折扣价；</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新会员可免费不定期获赠我会的</w:t>
      </w:r>
      <w:r w:rsidRPr="00DD1BCC">
        <w:rPr>
          <w:rFonts w:ascii="Arial" w:hAnsi="Arial" w:cs="Arial"/>
          <w:color w:val="555555"/>
        </w:rPr>
        <w:t>Newsletter</w:t>
      </w:r>
      <w:r w:rsidRPr="00DD1BCC">
        <w:rPr>
          <w:rFonts w:ascii="Arial" w:hAnsi="Arial" w:cs="Arial"/>
          <w:color w:val="555555"/>
        </w:rPr>
        <w:t>；</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会员在我会主办学术期刊上发表文章，享受版面费会员价的优惠；</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会员登陆我会网站，可免费获取各类服务信息；</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我会网站定期为会员提供</w:t>
      </w:r>
      <w:r w:rsidRPr="00DD1BCC">
        <w:rPr>
          <w:rFonts w:ascii="Arial" w:hAnsi="Arial" w:cs="Arial"/>
          <w:color w:val="555555"/>
        </w:rPr>
        <w:t>“</w:t>
      </w:r>
      <w:r w:rsidRPr="00DD1BCC">
        <w:rPr>
          <w:rFonts w:ascii="Arial" w:hAnsi="Arial" w:cs="Arial"/>
          <w:color w:val="555555"/>
        </w:rPr>
        <w:t>生命科学研究快报</w:t>
      </w:r>
      <w:r w:rsidRPr="00DD1BCC">
        <w:rPr>
          <w:rFonts w:ascii="Arial" w:hAnsi="Arial" w:cs="Arial"/>
          <w:color w:val="555555"/>
        </w:rPr>
        <w:t>”(</w:t>
      </w:r>
      <w:r w:rsidRPr="00DD1BCC">
        <w:rPr>
          <w:rFonts w:ascii="Arial" w:hAnsi="Arial" w:cs="Arial"/>
          <w:color w:val="555555"/>
        </w:rPr>
        <w:t>半月刊电子版</w:t>
      </w:r>
      <w:r w:rsidRPr="00DD1BCC">
        <w:rPr>
          <w:rFonts w:ascii="Arial" w:hAnsi="Arial" w:cs="Arial"/>
          <w:color w:val="555555"/>
        </w:rPr>
        <w:t>)</w:t>
      </w:r>
      <w:r w:rsidRPr="00DD1BCC">
        <w:rPr>
          <w:rFonts w:ascii="Arial" w:hAnsi="Arial" w:cs="Arial"/>
          <w:color w:val="555555"/>
        </w:rPr>
        <w:t>；</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提供链接至我会挂靠单位网页，可享受科技文献免费查阅、咨询，科技文献网上推送和全文传递服务；</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通过我会网站可为会员提供免费查阅生命科学学科学术期刊影响因子的数据库；</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免费提供会员网上入会申请、会员网上注册、学术会议网上注册、学术期刊网上投稿与修改等服务；</w:t>
      </w:r>
    </w:p>
    <w:p w:rsidR="00DD1BCC" w:rsidRPr="00DD1BCC" w:rsidRDefault="00DD1BCC" w:rsidP="00DD1BCC">
      <w:pPr>
        <w:pStyle w:val="a5"/>
        <w:numPr>
          <w:ilvl w:val="0"/>
          <w:numId w:val="1"/>
        </w:numPr>
        <w:spacing w:line="432" w:lineRule="auto"/>
        <w:rPr>
          <w:rFonts w:ascii="Arial" w:hAnsi="Arial" w:cs="Arial"/>
          <w:color w:val="555555"/>
        </w:rPr>
      </w:pPr>
      <w:r w:rsidRPr="00DD1BCC">
        <w:rPr>
          <w:rFonts w:ascii="Arial" w:hAnsi="Arial" w:cs="Arial"/>
          <w:color w:val="555555"/>
        </w:rPr>
        <w:t>提供我会理事单位招聘信息及相关平台服务信息等。</w:t>
      </w:r>
    </w:p>
    <w:p w:rsidR="00015F75" w:rsidRPr="00DD1BCC" w:rsidRDefault="00015F75"/>
    <w:sectPr w:rsidR="00015F75" w:rsidRPr="00DD1B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F75" w:rsidRDefault="00015F75" w:rsidP="00DD1BCC">
      <w:r>
        <w:separator/>
      </w:r>
    </w:p>
  </w:endnote>
  <w:endnote w:type="continuationSeparator" w:id="1">
    <w:p w:rsidR="00015F75" w:rsidRDefault="00015F75" w:rsidP="00DD1B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F75" w:rsidRDefault="00015F75" w:rsidP="00DD1BCC">
      <w:r>
        <w:separator/>
      </w:r>
    </w:p>
  </w:footnote>
  <w:footnote w:type="continuationSeparator" w:id="1">
    <w:p w:rsidR="00015F75" w:rsidRDefault="00015F75" w:rsidP="00DD1B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44FEA"/>
    <w:multiLevelType w:val="multilevel"/>
    <w:tmpl w:val="CEF07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1BCC"/>
    <w:rsid w:val="00015F75"/>
    <w:rsid w:val="00DD1B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1B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1BCC"/>
    <w:rPr>
      <w:sz w:val="18"/>
      <w:szCs w:val="18"/>
    </w:rPr>
  </w:style>
  <w:style w:type="paragraph" w:styleId="a4">
    <w:name w:val="footer"/>
    <w:basedOn w:val="a"/>
    <w:link w:val="Char0"/>
    <w:uiPriority w:val="99"/>
    <w:semiHidden/>
    <w:unhideWhenUsed/>
    <w:rsid w:val="00DD1B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1BCC"/>
    <w:rPr>
      <w:sz w:val="18"/>
      <w:szCs w:val="18"/>
    </w:rPr>
  </w:style>
  <w:style w:type="paragraph" w:styleId="a5">
    <w:name w:val="Normal (Web)"/>
    <w:basedOn w:val="a"/>
    <w:uiPriority w:val="99"/>
    <w:semiHidden/>
    <w:unhideWhenUsed/>
    <w:rsid w:val="00DD1BC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303</Characters>
  <Application>Microsoft Office Word</Application>
  <DocSecurity>0</DocSecurity>
  <Lines>2</Lines>
  <Paragraphs>1</Paragraphs>
  <ScaleCrop>false</ScaleCrop>
  <Company>微软中国</Company>
  <LinksUpToDate>false</LinksUpToDate>
  <CharactersWithSpaces>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2014-09-12T01:00:00Z</dcterms:created>
  <dcterms:modified xsi:type="dcterms:W3CDTF">2014-09-12T01:01:00Z</dcterms:modified>
</cp:coreProperties>
</file>